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852F" w14:textId="3A0E1C33" w:rsidR="002A3130" w:rsidRPr="00B85D69" w:rsidRDefault="00B85D69" w:rsidP="00B85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E4F5C8B" wp14:editId="639F9346">
            <wp:extent cx="5760720" cy="287824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C41B1" w14:textId="3047813B" w:rsidR="007F5298" w:rsidRPr="00257EC9" w:rsidRDefault="00CA1A69" w:rsidP="00257E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1F3864"/>
          <w:sz w:val="20"/>
          <w:szCs w:val="20"/>
        </w:rPr>
      </w:pPr>
      <w:r w:rsidRPr="00257EC9">
        <w:rPr>
          <w:rFonts w:ascii="Arial" w:hAnsi="Arial" w:cs="Arial"/>
          <w:color w:val="000000" w:themeColor="text1"/>
          <w:sz w:val="20"/>
          <w:szCs w:val="20"/>
        </w:rPr>
        <w:t xml:space="preserve">Urząd Komisji Nadzoru Finansowego </w:t>
      </w:r>
      <w:r w:rsidRPr="00FF7744">
        <w:rPr>
          <w:rFonts w:ascii="Arial" w:hAnsi="Arial" w:cs="Arial"/>
          <w:b/>
          <w:sz w:val="20"/>
          <w:szCs w:val="20"/>
        </w:rPr>
        <w:t xml:space="preserve">zaprasza </w:t>
      </w:r>
      <w:r w:rsidR="00FF7744" w:rsidRPr="00FF7744">
        <w:rPr>
          <w:rFonts w:ascii="Arial" w:hAnsi="Arial" w:cs="Arial"/>
          <w:b/>
          <w:sz w:val="20"/>
          <w:szCs w:val="20"/>
        </w:rPr>
        <w:t>małych i średnich przedsiębiorców</w:t>
      </w:r>
      <w:r w:rsidR="00FF7744">
        <w:rPr>
          <w:rFonts w:ascii="Arial" w:hAnsi="Arial" w:cs="Arial"/>
          <w:sz w:val="20"/>
          <w:szCs w:val="20"/>
        </w:rPr>
        <w:t xml:space="preserve"> </w:t>
      </w:r>
      <w:r w:rsidR="007F5298" w:rsidRPr="00257EC9">
        <w:rPr>
          <w:rFonts w:ascii="Arial" w:hAnsi="Arial" w:cs="Arial"/>
          <w:color w:val="000000" w:themeColor="text1"/>
          <w:sz w:val="20"/>
          <w:szCs w:val="20"/>
        </w:rPr>
        <w:t xml:space="preserve">na webinarium </w:t>
      </w:r>
      <w:r w:rsidR="004F6FFE" w:rsidRPr="00257EC9">
        <w:rPr>
          <w:rFonts w:ascii="Arial" w:hAnsi="Arial" w:cs="Arial"/>
          <w:color w:val="000000" w:themeColor="text1"/>
          <w:sz w:val="20"/>
          <w:szCs w:val="20"/>
        </w:rPr>
        <w:t xml:space="preserve">CEDUR </w:t>
      </w:r>
      <w:r w:rsidR="007F5298" w:rsidRPr="00257EC9">
        <w:rPr>
          <w:rFonts w:ascii="Arial" w:hAnsi="Arial" w:cs="Arial"/>
          <w:color w:val="000000" w:themeColor="text1"/>
          <w:sz w:val="20"/>
          <w:szCs w:val="20"/>
        </w:rPr>
        <w:t>„</w:t>
      </w:r>
      <w:r w:rsidR="000B5446" w:rsidRPr="00257EC9">
        <w:rPr>
          <w:rFonts w:ascii="Arial" w:hAnsi="Arial" w:cs="Arial"/>
          <w:color w:val="000000" w:themeColor="text1"/>
          <w:sz w:val="20"/>
          <w:szCs w:val="20"/>
        </w:rPr>
        <w:t>Prawa klientów firmowych (korporacyjnych) przy zawieraniu transakcji na zabezpieczających instrumentach pochodnych w świetle przepisów prawa</w:t>
      </w:r>
      <w:r w:rsidR="007F5298" w:rsidRPr="00257EC9">
        <w:rPr>
          <w:rFonts w:ascii="Arial" w:hAnsi="Arial" w:cs="Arial"/>
          <w:color w:val="000000" w:themeColor="text1"/>
          <w:sz w:val="20"/>
          <w:szCs w:val="20"/>
        </w:rPr>
        <w:t xml:space="preserve">”, które odbędzie się </w:t>
      </w:r>
      <w:r w:rsidR="000B5446" w:rsidRPr="00257EC9">
        <w:rPr>
          <w:rFonts w:ascii="Arial" w:hAnsi="Arial" w:cs="Arial"/>
          <w:b/>
          <w:sz w:val="20"/>
          <w:szCs w:val="20"/>
        </w:rPr>
        <w:t>25</w:t>
      </w:r>
      <w:r w:rsidR="007F5298" w:rsidRPr="00257EC9">
        <w:rPr>
          <w:rFonts w:ascii="Arial" w:hAnsi="Arial" w:cs="Arial"/>
          <w:b/>
          <w:sz w:val="20"/>
          <w:szCs w:val="20"/>
        </w:rPr>
        <w:t xml:space="preserve"> września 2024 roku</w:t>
      </w:r>
      <w:r w:rsidR="007F5298" w:rsidRPr="00257EC9">
        <w:rPr>
          <w:rFonts w:ascii="Arial" w:hAnsi="Arial" w:cs="Arial"/>
          <w:sz w:val="20"/>
          <w:szCs w:val="20"/>
        </w:rPr>
        <w:t xml:space="preserve"> </w:t>
      </w:r>
      <w:r w:rsidR="000B5446" w:rsidRPr="00257EC9">
        <w:rPr>
          <w:rFonts w:ascii="Arial" w:hAnsi="Arial" w:cs="Arial"/>
          <w:sz w:val="20"/>
          <w:szCs w:val="20"/>
        </w:rPr>
        <w:t>(10:00-13</w:t>
      </w:r>
      <w:r w:rsidR="007F5298" w:rsidRPr="00257EC9">
        <w:rPr>
          <w:rFonts w:ascii="Arial" w:hAnsi="Arial" w:cs="Arial"/>
          <w:sz w:val="20"/>
          <w:szCs w:val="20"/>
        </w:rPr>
        <w:t>:00).</w:t>
      </w:r>
    </w:p>
    <w:p w14:paraId="43DA3228" w14:textId="4BF683B5" w:rsidR="007F5298" w:rsidRPr="00257EC9" w:rsidRDefault="007F5298" w:rsidP="00B85D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7EC9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Dla kogo:</w:t>
      </w:r>
      <w:r w:rsidRPr="00257E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E4E74" w:rsidRPr="00257EC9">
        <w:rPr>
          <w:rFonts w:ascii="Arial" w:hAnsi="Arial" w:cs="Arial"/>
          <w:color w:val="000000" w:themeColor="text1"/>
          <w:sz w:val="20"/>
          <w:szCs w:val="20"/>
        </w:rPr>
        <w:t>dla</w:t>
      </w:r>
      <w:r w:rsidRPr="00257E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B5446" w:rsidRPr="00257EC9">
        <w:rPr>
          <w:rFonts w:ascii="Arial" w:hAnsi="Arial" w:cs="Arial"/>
          <w:color w:val="000000" w:themeColor="text1"/>
          <w:sz w:val="20"/>
          <w:szCs w:val="20"/>
        </w:rPr>
        <w:t>właścicieli, prezesów i członków zarządów, a także pracowników działów finansowych – małych i średnich przedsiębiorstw, których działalność wiąże się z potrzebą zawierania transakcji na instrumentach pochodnych zabezpieczających ryzyka jakie ponoszą (np.: walutowe, stopy procentowej, cen towarów).</w:t>
      </w:r>
    </w:p>
    <w:p w14:paraId="6A415108" w14:textId="1BE20221" w:rsidR="007F5298" w:rsidRPr="00257EC9" w:rsidRDefault="007F5298" w:rsidP="000B5446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7EC9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 xml:space="preserve">Cel: </w:t>
      </w:r>
      <w:r w:rsidR="000B5446" w:rsidRPr="00257EC9">
        <w:rPr>
          <w:rFonts w:ascii="Arial" w:hAnsi="Arial" w:cs="Arial"/>
          <w:color w:val="000000" w:themeColor="text1"/>
          <w:sz w:val="20"/>
          <w:szCs w:val="20"/>
        </w:rPr>
        <w:t xml:space="preserve">przekazanie praktycznej wiedzy dotyczącej praw klientów korporacyjnych (przedsiębiorców) </w:t>
      </w:r>
      <w:r w:rsidR="00FF7744">
        <w:rPr>
          <w:rFonts w:ascii="Arial" w:hAnsi="Arial" w:cs="Arial"/>
          <w:color w:val="000000" w:themeColor="text1"/>
          <w:sz w:val="20"/>
          <w:szCs w:val="20"/>
        </w:rPr>
        <w:br/>
      </w:r>
      <w:r w:rsidR="000B5446" w:rsidRPr="00257EC9">
        <w:rPr>
          <w:rFonts w:ascii="Arial" w:hAnsi="Arial" w:cs="Arial"/>
          <w:color w:val="000000" w:themeColor="text1"/>
          <w:sz w:val="20"/>
          <w:szCs w:val="20"/>
        </w:rPr>
        <w:t>w związku z zawieraniem z bankami transakcji na instrumentach pochodnych, w szczególności zabezpieczających ryzyko kursowe (FX Forward, FX Swap, opcje walutowe) oraz ryzyko stopy procentowej (IRS, opcja CAP/FLOOR). Webinarium będzie skoncentrowane na omówieniu praw klientów wynikających z Dyrektywy MiFID II.</w:t>
      </w:r>
    </w:p>
    <w:p w14:paraId="4EEF491A" w14:textId="77777777" w:rsidR="00B85D69" w:rsidRPr="00257EC9" w:rsidRDefault="007F5298" w:rsidP="00B85D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7EC9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Zgłoszenia:</w:t>
      </w:r>
      <w:r w:rsidRPr="00257EC9">
        <w:rPr>
          <w:rFonts w:ascii="Arial" w:hAnsi="Arial" w:cs="Arial"/>
          <w:sz w:val="20"/>
          <w:szCs w:val="20"/>
        </w:rPr>
        <w:t xml:space="preserve"> r</w:t>
      </w:r>
      <w:r w:rsidR="00C5499C" w:rsidRPr="00257EC9">
        <w:rPr>
          <w:rFonts w:ascii="Arial" w:hAnsi="Arial" w:cs="Arial"/>
          <w:sz w:val="20"/>
          <w:szCs w:val="20"/>
        </w:rPr>
        <w:t xml:space="preserve">ejestracja na webinarium CEDUR odbywa się online, tj. poprzez elektroniczny formularz zgłoszeniowy </w:t>
      </w:r>
      <w:r w:rsidR="00EE4E74" w:rsidRPr="00257EC9">
        <w:rPr>
          <w:rFonts w:ascii="Arial" w:hAnsi="Arial" w:cs="Arial"/>
          <w:sz w:val="20"/>
          <w:szCs w:val="20"/>
        </w:rPr>
        <w:t>–</w:t>
      </w:r>
      <w:r w:rsidR="00C5499C" w:rsidRPr="00257EC9">
        <w:rPr>
          <w:rFonts w:ascii="Arial" w:hAnsi="Arial" w:cs="Arial"/>
          <w:sz w:val="20"/>
          <w:szCs w:val="20"/>
        </w:rPr>
        <w:t xml:space="preserve"> link do strony z odnośnikiem do formularza:</w:t>
      </w:r>
    </w:p>
    <w:p w14:paraId="5B3413C2" w14:textId="77777777" w:rsidR="00257EC9" w:rsidRPr="00257EC9" w:rsidRDefault="00215928" w:rsidP="00170A4D">
      <w:p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0B5446" w:rsidRPr="00257EC9">
          <w:rPr>
            <w:rStyle w:val="Hipercze"/>
            <w:rFonts w:ascii="Arial" w:hAnsi="Arial" w:cs="Arial"/>
            <w:sz w:val="20"/>
            <w:szCs w:val="20"/>
          </w:rPr>
          <w:t>https://www.knf.gov.pl/dla_rynku/edukacja_cedur/seminaria?articleId=89819&amp;p_id=18</w:t>
        </w:r>
      </w:hyperlink>
    </w:p>
    <w:p w14:paraId="3E9EC82B" w14:textId="46227D11" w:rsidR="007F5298" w:rsidRPr="00257EC9" w:rsidRDefault="007F5298" w:rsidP="00170A4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7EC9">
        <w:rPr>
          <w:rFonts w:ascii="Arial" w:hAnsi="Arial" w:cs="Arial"/>
          <w:color w:val="000000" w:themeColor="text1"/>
          <w:sz w:val="20"/>
          <w:szCs w:val="20"/>
        </w:rPr>
        <w:t>Potwierdzenia ucze</w:t>
      </w:r>
      <w:r w:rsidR="000B5446" w:rsidRPr="00257EC9">
        <w:rPr>
          <w:rFonts w:ascii="Arial" w:hAnsi="Arial" w:cs="Arial"/>
          <w:color w:val="000000" w:themeColor="text1"/>
          <w:sz w:val="20"/>
          <w:szCs w:val="20"/>
        </w:rPr>
        <w:t>stnictwa zostaną przesłane do 24</w:t>
      </w:r>
      <w:r w:rsidRPr="00257EC9">
        <w:rPr>
          <w:rFonts w:ascii="Arial" w:hAnsi="Arial" w:cs="Arial"/>
          <w:color w:val="000000" w:themeColor="text1"/>
          <w:sz w:val="20"/>
          <w:szCs w:val="20"/>
        </w:rPr>
        <w:t xml:space="preserve"> września 2024 roku</w:t>
      </w:r>
      <w:r w:rsidRPr="00257EC9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Pr="00257EC9">
        <w:rPr>
          <w:rFonts w:ascii="Arial" w:hAnsi="Arial" w:cs="Arial"/>
          <w:color w:val="000000" w:themeColor="text1"/>
          <w:sz w:val="20"/>
          <w:szCs w:val="20"/>
        </w:rPr>
        <w:t>Formularz zgłoszeniowy będzie dostępny do dnia, w którym odbędzie się webinarium. W przypadku zgłoszeń, które wpłyną w dniu webinarium, potwierdzenia uczestnictwa oraz zaproszenia na spotkanie (wraz z linkiem) będą przesyłane na bieżąco.</w:t>
      </w:r>
      <w:r w:rsidR="004D0801" w:rsidRPr="00257E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07B5F21" w14:textId="65E982F1" w:rsidR="004D0801" w:rsidRPr="00257EC9" w:rsidRDefault="007F5298" w:rsidP="00170A4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7EC9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Nadsyłanie pytań:</w:t>
      </w:r>
      <w:r w:rsidRPr="00257EC9">
        <w:rPr>
          <w:rFonts w:ascii="Arial" w:hAnsi="Arial" w:cs="Arial"/>
          <w:color w:val="000000" w:themeColor="text1"/>
          <w:sz w:val="20"/>
          <w:szCs w:val="20"/>
        </w:rPr>
        <w:t xml:space="preserve"> anonimowe pytania dotyczące tematyki webinarium można nadsyłać poprzez elektroniczny formularz, który dostępny jest pod adresem www.knf.gov.pl na podstronie „Edukacja fi</w:t>
      </w:r>
      <w:r w:rsidR="000B5446" w:rsidRPr="00257EC9">
        <w:rPr>
          <w:rFonts w:ascii="Arial" w:hAnsi="Arial" w:cs="Arial"/>
          <w:color w:val="000000" w:themeColor="text1"/>
          <w:sz w:val="20"/>
          <w:szCs w:val="20"/>
        </w:rPr>
        <w:t>nansowa/Seminaria CEDUR” – do 11</w:t>
      </w:r>
      <w:r w:rsidRPr="00257EC9">
        <w:rPr>
          <w:rFonts w:ascii="Arial" w:hAnsi="Arial" w:cs="Arial"/>
          <w:color w:val="000000" w:themeColor="text1"/>
          <w:sz w:val="20"/>
          <w:szCs w:val="20"/>
        </w:rPr>
        <w:t xml:space="preserve"> września 2024 roku.</w:t>
      </w:r>
    </w:p>
    <w:p w14:paraId="104DBEC9" w14:textId="4E7EF955" w:rsidR="00B85D69" w:rsidRPr="00257EC9" w:rsidRDefault="007F5298" w:rsidP="00170A4D">
      <w:pPr>
        <w:tabs>
          <w:tab w:val="left" w:pos="4395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57EC9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Informacje techniczne:</w:t>
      </w:r>
      <w:r w:rsidRPr="00257EC9">
        <w:rPr>
          <w:rFonts w:ascii="Arial" w:hAnsi="Arial" w:cs="Arial"/>
          <w:sz w:val="20"/>
          <w:szCs w:val="20"/>
        </w:rPr>
        <w:t xml:space="preserve"> </w:t>
      </w:r>
      <w:r w:rsidR="00FF7744">
        <w:rPr>
          <w:rFonts w:ascii="Arial" w:hAnsi="Arial" w:cs="Arial"/>
          <w:sz w:val="20"/>
          <w:szCs w:val="20"/>
        </w:rPr>
        <w:t>w</w:t>
      </w:r>
      <w:bookmarkStart w:id="0" w:name="_GoBack"/>
      <w:bookmarkEnd w:id="0"/>
      <w:r w:rsidR="004D0801" w:rsidRPr="00257EC9">
        <w:rPr>
          <w:rFonts w:ascii="Arial" w:hAnsi="Arial" w:cs="Arial"/>
          <w:sz w:val="20"/>
          <w:szCs w:val="20"/>
        </w:rPr>
        <w:t xml:space="preserve"> celu uczestnictwa w webinarium niezbędne jest stabilne łącze internetowe. W spotkaniu uczestniczyć można poprzez przeglądarkę internetową lub aplikację Cisco Webex. Szczegółowe informacje techniczne dotyczące dołączenia do spotkania zostaną przesłane po potwierdzeniu uczestnictwa oraz wysłaniu wiadomości z zaproszeniem (wraz</w:t>
      </w:r>
      <w:r w:rsidR="002F0F1F" w:rsidRPr="00257EC9">
        <w:rPr>
          <w:rFonts w:ascii="Arial" w:hAnsi="Arial" w:cs="Arial"/>
          <w:sz w:val="20"/>
          <w:szCs w:val="20"/>
        </w:rPr>
        <w:t xml:space="preserve"> </w:t>
      </w:r>
      <w:r w:rsidR="004D0801" w:rsidRPr="00257EC9">
        <w:rPr>
          <w:rFonts w:ascii="Arial" w:hAnsi="Arial" w:cs="Arial"/>
          <w:sz w:val="20"/>
          <w:szCs w:val="20"/>
        </w:rPr>
        <w:t>z linkiem) na spotkanie.</w:t>
      </w:r>
    </w:p>
    <w:p w14:paraId="76773E0C" w14:textId="67D0213C" w:rsidR="005234CB" w:rsidRPr="00257EC9" w:rsidRDefault="004F6FFE" w:rsidP="00B85D69">
      <w:pPr>
        <w:pStyle w:val="lead-text2"/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7EC9">
        <w:rPr>
          <w:rFonts w:ascii="Arial" w:hAnsi="Arial" w:cs="Arial"/>
          <w:b/>
          <w:bCs/>
          <w:color w:val="2E74B5"/>
          <w:sz w:val="20"/>
          <w:szCs w:val="20"/>
        </w:rPr>
        <w:t xml:space="preserve">Organizator: </w:t>
      </w:r>
      <w:r w:rsidRPr="00257EC9">
        <w:rPr>
          <w:rFonts w:ascii="Arial" w:hAnsi="Arial" w:cs="Arial"/>
          <w:color w:val="000000" w:themeColor="text1"/>
          <w:sz w:val="20"/>
          <w:szCs w:val="20"/>
        </w:rPr>
        <w:t>Urząd</w:t>
      </w:r>
      <w:r w:rsidRPr="00257EC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257EC9">
        <w:rPr>
          <w:rFonts w:ascii="Arial" w:hAnsi="Arial" w:cs="Arial"/>
          <w:color w:val="000000" w:themeColor="text1"/>
          <w:sz w:val="20"/>
          <w:szCs w:val="20"/>
        </w:rPr>
        <w:t>Komisji Nadzoru Finansowego</w:t>
      </w:r>
      <w:r w:rsidR="00385C6E" w:rsidRPr="00257EC9">
        <w:rPr>
          <w:rFonts w:ascii="Arial" w:hAnsi="Arial" w:cs="Arial"/>
          <w:color w:val="000000" w:themeColor="text1"/>
          <w:sz w:val="20"/>
          <w:szCs w:val="20"/>
        </w:rPr>
        <w:t>.</w:t>
      </w:r>
      <w:r w:rsidRPr="00257EC9">
        <w:rPr>
          <w:rFonts w:ascii="Arial" w:hAnsi="Arial" w:cs="Arial"/>
          <w:color w:val="000000" w:themeColor="text1"/>
          <w:sz w:val="20"/>
          <w:szCs w:val="20"/>
        </w:rPr>
        <w:t xml:space="preserve"> Webinarium jest organizowane w ramach projektu edukacyjnego Centrum Edukacji dla Uczestników Rynku – CEDUR</w:t>
      </w:r>
      <w:r w:rsidR="00385C6E" w:rsidRPr="00257EC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697FB00" w14:textId="77777777" w:rsidR="005619CE" w:rsidRPr="00257EC9" w:rsidRDefault="005619CE" w:rsidP="00B85D69">
      <w:pPr>
        <w:pStyle w:val="lead-text2"/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1F3F31" w14:textId="77777777" w:rsidR="005619CE" w:rsidRPr="00257EC9" w:rsidRDefault="005619CE" w:rsidP="005619CE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7EC9">
        <w:rPr>
          <w:rFonts w:ascii="Arial" w:hAnsi="Arial" w:cs="Arial"/>
          <w:b/>
          <w:bCs/>
          <w:color w:val="2E74B5"/>
          <w:sz w:val="20"/>
          <w:szCs w:val="20"/>
        </w:rPr>
        <w:t>Opłaty:</w:t>
      </w:r>
    </w:p>
    <w:p w14:paraId="7FBB6504" w14:textId="2C779FE0" w:rsidR="005619CE" w:rsidRPr="00257EC9" w:rsidRDefault="005619CE" w:rsidP="005619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7EC9">
        <w:rPr>
          <w:rFonts w:ascii="Arial" w:hAnsi="Arial" w:cs="Arial"/>
          <w:sz w:val="20"/>
          <w:szCs w:val="20"/>
        </w:rPr>
        <w:t>Udział w webinarium jest bezpłatny.</w:t>
      </w:r>
    </w:p>
    <w:sectPr w:rsidR="005619CE" w:rsidRPr="0025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3EAA9" w14:textId="77777777" w:rsidR="00215928" w:rsidRDefault="00215928" w:rsidP="00123DD5">
      <w:pPr>
        <w:spacing w:after="0" w:line="240" w:lineRule="auto"/>
      </w:pPr>
      <w:r>
        <w:separator/>
      </w:r>
    </w:p>
  </w:endnote>
  <w:endnote w:type="continuationSeparator" w:id="0">
    <w:p w14:paraId="18F5D929" w14:textId="77777777" w:rsidR="00215928" w:rsidRDefault="00215928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64CE1" w14:textId="77777777" w:rsidR="00215928" w:rsidRDefault="00215928" w:rsidP="00123DD5">
      <w:pPr>
        <w:spacing w:after="0" w:line="240" w:lineRule="auto"/>
      </w:pPr>
      <w:r>
        <w:separator/>
      </w:r>
    </w:p>
  </w:footnote>
  <w:footnote w:type="continuationSeparator" w:id="0">
    <w:p w14:paraId="4A390FD8" w14:textId="77777777" w:rsidR="00215928" w:rsidRDefault="00215928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9"/>
    <w:rsid w:val="00046880"/>
    <w:rsid w:val="00080079"/>
    <w:rsid w:val="00083F0D"/>
    <w:rsid w:val="00090863"/>
    <w:rsid w:val="00093D17"/>
    <w:rsid w:val="000A443C"/>
    <w:rsid w:val="000B5446"/>
    <w:rsid w:val="000B5C3E"/>
    <w:rsid w:val="000E1CAE"/>
    <w:rsid w:val="00123DD5"/>
    <w:rsid w:val="00165B0A"/>
    <w:rsid w:val="00170A4D"/>
    <w:rsid w:val="001779F3"/>
    <w:rsid w:val="001A540C"/>
    <w:rsid w:val="001B4B46"/>
    <w:rsid w:val="001C4E9F"/>
    <w:rsid w:val="001C57B9"/>
    <w:rsid w:val="00215928"/>
    <w:rsid w:val="00246D00"/>
    <w:rsid w:val="00257EC9"/>
    <w:rsid w:val="00286B6E"/>
    <w:rsid w:val="00297412"/>
    <w:rsid w:val="002A19C4"/>
    <w:rsid w:val="002A3130"/>
    <w:rsid w:val="002F0F1F"/>
    <w:rsid w:val="00304338"/>
    <w:rsid w:val="003202D6"/>
    <w:rsid w:val="0035099F"/>
    <w:rsid w:val="00363B06"/>
    <w:rsid w:val="00377E35"/>
    <w:rsid w:val="00385C6E"/>
    <w:rsid w:val="00392153"/>
    <w:rsid w:val="003A0078"/>
    <w:rsid w:val="003C33A2"/>
    <w:rsid w:val="003E1C4B"/>
    <w:rsid w:val="003E5F42"/>
    <w:rsid w:val="00417106"/>
    <w:rsid w:val="00426011"/>
    <w:rsid w:val="00444372"/>
    <w:rsid w:val="0044740B"/>
    <w:rsid w:val="00460835"/>
    <w:rsid w:val="00470B0E"/>
    <w:rsid w:val="00484A01"/>
    <w:rsid w:val="00490F8A"/>
    <w:rsid w:val="004D0801"/>
    <w:rsid w:val="004F0379"/>
    <w:rsid w:val="004F6FFE"/>
    <w:rsid w:val="00514F7E"/>
    <w:rsid w:val="005201A4"/>
    <w:rsid w:val="005234CB"/>
    <w:rsid w:val="00524F36"/>
    <w:rsid w:val="00545570"/>
    <w:rsid w:val="005463F7"/>
    <w:rsid w:val="005619CE"/>
    <w:rsid w:val="00574922"/>
    <w:rsid w:val="005F0938"/>
    <w:rsid w:val="00614832"/>
    <w:rsid w:val="00662E02"/>
    <w:rsid w:val="00680DCE"/>
    <w:rsid w:val="006B5AF1"/>
    <w:rsid w:val="006C0C69"/>
    <w:rsid w:val="007121AA"/>
    <w:rsid w:val="00713445"/>
    <w:rsid w:val="007626C2"/>
    <w:rsid w:val="00795BF2"/>
    <w:rsid w:val="00797CEA"/>
    <w:rsid w:val="007B7EDF"/>
    <w:rsid w:val="007D0ACD"/>
    <w:rsid w:val="007D7577"/>
    <w:rsid w:val="007F5298"/>
    <w:rsid w:val="00841555"/>
    <w:rsid w:val="00852EE5"/>
    <w:rsid w:val="00890006"/>
    <w:rsid w:val="008B0F34"/>
    <w:rsid w:val="009100C1"/>
    <w:rsid w:val="00984311"/>
    <w:rsid w:val="00995667"/>
    <w:rsid w:val="00A1045E"/>
    <w:rsid w:val="00A75298"/>
    <w:rsid w:val="00A96C02"/>
    <w:rsid w:val="00AB6AD8"/>
    <w:rsid w:val="00B47BA0"/>
    <w:rsid w:val="00B514E0"/>
    <w:rsid w:val="00B85D69"/>
    <w:rsid w:val="00C5499C"/>
    <w:rsid w:val="00CA1A69"/>
    <w:rsid w:val="00D21B53"/>
    <w:rsid w:val="00D3584D"/>
    <w:rsid w:val="00D36D61"/>
    <w:rsid w:val="00D63601"/>
    <w:rsid w:val="00D90D93"/>
    <w:rsid w:val="00DA5D49"/>
    <w:rsid w:val="00E602FA"/>
    <w:rsid w:val="00E77D6B"/>
    <w:rsid w:val="00EA20C7"/>
    <w:rsid w:val="00EB7F88"/>
    <w:rsid w:val="00EC2B74"/>
    <w:rsid w:val="00EE4E74"/>
    <w:rsid w:val="00F17A2E"/>
    <w:rsid w:val="00F35BA9"/>
    <w:rsid w:val="00F42BA1"/>
    <w:rsid w:val="00F50DD6"/>
    <w:rsid w:val="00F5657B"/>
    <w:rsid w:val="00F64D2A"/>
    <w:rsid w:val="00F75EED"/>
    <w:rsid w:val="00FA0B7D"/>
    <w:rsid w:val="00FD7193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EFFF8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zary">
    <w:name w:val="szary"/>
    <w:basedOn w:val="Normalny"/>
    <w:link w:val="szaryZnak"/>
    <w:qFormat/>
    <w:rsid w:val="007F5298"/>
    <w:pPr>
      <w:pBdr>
        <w:bottom w:val="single" w:sz="6" w:space="0" w:color="D9D9D9"/>
      </w:pBdr>
      <w:shd w:val="clear" w:color="auto" w:fill="FFFFFF"/>
      <w:tabs>
        <w:tab w:val="left" w:pos="2603"/>
      </w:tabs>
      <w:spacing w:after="100" w:afterAutospacing="1" w:line="240" w:lineRule="auto"/>
      <w:outlineLvl w:val="2"/>
    </w:pPr>
    <w:rPr>
      <w:rFonts w:ascii="Calibri" w:eastAsia="Times New Roman" w:hAnsi="Calibri" w:cs="Calibri"/>
      <w:b/>
      <w:bCs/>
      <w:color w:val="362861"/>
      <w:lang w:eastAsia="pl-PL"/>
    </w:rPr>
  </w:style>
  <w:style w:type="character" w:customStyle="1" w:styleId="szaryZnak">
    <w:name w:val="szary Znak"/>
    <w:link w:val="szary"/>
    <w:rsid w:val="007F5298"/>
    <w:rPr>
      <w:rFonts w:ascii="Calibri" w:eastAsia="Times New Roman" w:hAnsi="Calibri" w:cs="Calibri"/>
      <w:b/>
      <w:bCs/>
      <w:color w:val="362861"/>
      <w:shd w:val="clear" w:color="auto" w:fill="FFFFFF"/>
      <w:lang w:eastAsia="pl-PL"/>
    </w:rPr>
  </w:style>
  <w:style w:type="paragraph" w:styleId="Poprawka">
    <w:name w:val="Revision"/>
    <w:hidden/>
    <w:uiPriority w:val="99"/>
    <w:semiHidden/>
    <w:rsid w:val="004F6FFE"/>
    <w:pPr>
      <w:spacing w:after="0" w:line="240" w:lineRule="auto"/>
    </w:pPr>
  </w:style>
  <w:style w:type="paragraph" w:customStyle="1" w:styleId="lead-text2">
    <w:name w:val="lead-text2"/>
    <w:basedOn w:val="Normalny"/>
    <w:rsid w:val="004F6FFE"/>
    <w:pPr>
      <w:spacing w:after="240"/>
    </w:pPr>
    <w:rPr>
      <w:rFonts w:ascii="Calibri" w:eastAsia="Times New Roman" w:hAnsi="Calibri" w:cs="Times New Roman"/>
      <w:color w:val="656565"/>
      <w:sz w:val="29"/>
      <w:szCs w:val="29"/>
      <w:lang w:eastAsia="pl-PL"/>
    </w:rPr>
  </w:style>
  <w:style w:type="paragraph" w:customStyle="1" w:styleId="v1msonormal">
    <w:name w:val="v1msonormal"/>
    <w:basedOn w:val="Normalny"/>
    <w:uiPriority w:val="99"/>
    <w:rsid w:val="005234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5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f.gov.pl/dla_rynku/edukacja_cedur/seminaria?articleId=89819&amp;p_id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UKNF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Malesa Anna</dc:creator>
  <cp:keywords/>
  <dc:description/>
  <cp:lastModifiedBy>Nowak-Walentowicz Dobrosława</cp:lastModifiedBy>
  <cp:revision>7</cp:revision>
  <dcterms:created xsi:type="dcterms:W3CDTF">2024-07-19T08:43:00Z</dcterms:created>
  <dcterms:modified xsi:type="dcterms:W3CDTF">2024-07-22T08:30:00Z</dcterms:modified>
</cp:coreProperties>
</file>